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after="1"/>
        <w:rPr>
          <w:rFonts w:ascii="Times New Roman"/>
          <w:sz w:val="18"/>
        </w:rPr>
      </w:pPr>
    </w:p>
    <w:p>
      <w:pPr>
        <w:pStyle w:val="BodyText"/>
        <w:ind w:left="219"/>
        <w:rPr>
          <w:rFonts w:ascii="Times New Roman"/>
          <w:sz w:val="20"/>
        </w:rPr>
      </w:pPr>
      <w:r>
        <w:rPr>
          <w:rFonts w:ascii="Times New Roman"/>
          <w:sz w:val="20"/>
        </w:rPr>
        <w:pict>
          <v:group style="width:468.2pt;height:46.85pt;mso-position-horizontal-relative:char;mso-position-vertical-relative:line" coordorigin="0,0" coordsize="9364,937">
            <v:rect style="position:absolute;left:8;top:12;width:9348;height:917" filled="true" fillcolor="#dce6f1" stroked="false">
              <v:fill type="solid"/>
            </v:rect>
            <v:line style="position:absolute" from="8,8" to="9356,8" stroked="true" strokeweight=".376pt" strokecolor="#000000">
              <v:stroke dashstyle="solid"/>
            </v:line>
            <v:line style="position:absolute" from="4,4" to="4,929" stroked="true" strokeweight=".378154pt" strokecolor="#000000">
              <v:stroke dashstyle="solid"/>
            </v:line>
            <v:line style="position:absolute" from="8,921" to="9356,921" stroked="true" strokeweight=".752033pt" strokecolor="#000000">
              <v:stroke dashstyle="solid"/>
            </v:line>
            <v:line style="position:absolute" from="9348,12" to="9348,929" stroked="true" strokeweight=".756304pt" strokecolor="#000000">
              <v:stroke dashstyle="solid"/>
            </v:line>
            <v:shape style="position:absolute;left:4;top:8;width:9345;height:914" type="#_x0000_t202" filled="false" stroked="false">
              <v:textbox inset="0,0,0,0">
                <w:txbxContent>
                  <w:p>
                    <w:pPr>
                      <w:spacing w:line="261" w:lineRule="auto" w:before="154"/>
                      <w:ind w:left="3637" w:right="1645" w:hanging="1991"/>
                      <w:jc w:val="left"/>
                      <w:rPr>
                        <w:b/>
                        <w:sz w:val="24"/>
                      </w:rPr>
                    </w:pPr>
                    <w:r>
                      <w:rPr>
                        <w:b/>
                        <w:sz w:val="24"/>
                      </w:rPr>
                      <w:t>Delaware Unclaimed Property Voluntary Disclosure Program Information Request</w:t>
                    </w:r>
                  </w:p>
                </w:txbxContent>
              </v:textbox>
              <w10:wrap type="none"/>
            </v:shape>
          </v:group>
        </w:pict>
      </w:r>
      <w:r>
        <w:rPr>
          <w:rFonts w:ascii="Times New Roman"/>
          <w:sz w:val="20"/>
        </w:rPr>
      </w:r>
    </w:p>
    <w:p>
      <w:pPr>
        <w:pStyle w:val="BodyText"/>
        <w:spacing w:before="10"/>
        <w:rPr>
          <w:rFonts w:ascii="Times New Roman"/>
          <w:sz w:val="17"/>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8659"/>
      </w:tblGrid>
      <w:tr>
        <w:trPr>
          <w:trHeight w:val="278" w:hRule="exact"/>
        </w:trPr>
        <w:tc>
          <w:tcPr>
            <w:tcW w:w="922" w:type="dxa"/>
          </w:tcPr>
          <w:p>
            <w:pPr>
              <w:pStyle w:val="TableParagraph"/>
              <w:ind w:left="105"/>
              <w:rPr>
                <w:sz w:val="21"/>
              </w:rPr>
            </w:pPr>
            <w:r>
              <w:rPr>
                <w:w w:val="105"/>
                <w:sz w:val="21"/>
              </w:rPr>
              <w:t>A.</w:t>
            </w:r>
          </w:p>
        </w:tc>
        <w:tc>
          <w:tcPr>
            <w:tcW w:w="8659" w:type="dxa"/>
          </w:tcPr>
          <w:p>
            <w:pPr>
              <w:pStyle w:val="TableParagraph"/>
              <w:rPr>
                <w:sz w:val="21"/>
              </w:rPr>
            </w:pPr>
            <w:r>
              <w:rPr>
                <w:w w:val="105"/>
                <w:sz w:val="21"/>
              </w:rPr>
              <w:t>Company name, corporate headquarters and address</w:t>
            </w:r>
          </w:p>
        </w:tc>
      </w:tr>
      <w:tr>
        <w:trPr>
          <w:trHeight w:val="278" w:hRule="exact"/>
        </w:trPr>
        <w:tc>
          <w:tcPr>
            <w:tcW w:w="922" w:type="dxa"/>
          </w:tcPr>
          <w:p>
            <w:pPr>
              <w:pStyle w:val="TableParagraph"/>
              <w:ind w:left="105"/>
              <w:rPr>
                <w:sz w:val="21"/>
              </w:rPr>
            </w:pPr>
            <w:r>
              <w:rPr>
                <w:w w:val="105"/>
                <w:sz w:val="21"/>
              </w:rPr>
              <w:t>B.</w:t>
            </w:r>
          </w:p>
        </w:tc>
        <w:tc>
          <w:tcPr>
            <w:tcW w:w="8659" w:type="dxa"/>
          </w:tcPr>
          <w:p>
            <w:pPr>
              <w:pStyle w:val="TableParagraph"/>
              <w:rPr>
                <w:sz w:val="21"/>
              </w:rPr>
            </w:pPr>
            <w:r>
              <w:rPr>
                <w:w w:val="105"/>
                <w:sz w:val="21"/>
              </w:rPr>
              <w:t>Briefly describe the business activities of the Company and its subsidiaries/affiliates.</w:t>
            </w:r>
          </w:p>
        </w:tc>
      </w:tr>
      <w:tr>
        <w:trPr>
          <w:trHeight w:val="1085" w:hRule="exact"/>
        </w:trPr>
        <w:tc>
          <w:tcPr>
            <w:tcW w:w="922" w:type="dxa"/>
          </w:tcPr>
          <w:p>
            <w:pPr>
              <w:pStyle w:val="TableParagraph"/>
              <w:ind w:left="105"/>
              <w:rPr>
                <w:sz w:val="21"/>
              </w:rPr>
            </w:pPr>
            <w:r>
              <w:rPr>
                <w:w w:val="105"/>
                <w:sz w:val="21"/>
              </w:rPr>
              <w:t>C.</w:t>
            </w:r>
          </w:p>
        </w:tc>
        <w:tc>
          <w:tcPr>
            <w:tcW w:w="8659" w:type="dxa"/>
          </w:tcPr>
          <w:p>
            <w:pPr>
              <w:pStyle w:val="TableParagraph"/>
              <w:spacing w:line="252" w:lineRule="auto"/>
              <w:rPr>
                <w:sz w:val="21"/>
              </w:rPr>
            </w:pPr>
            <w:r>
              <w:rPr>
                <w:w w:val="105"/>
                <w:sz w:val="21"/>
              </w:rPr>
              <w:t>Is the Company (or was it ever) publicly held? If the Company is not a public company, please provide the most recent financial statements, including CPA-prepared audits, reviews and/or compilations, or management-prepared internal financial statements. What is the Company’s fiscal year-end, if not December 31?</w:t>
            </w:r>
          </w:p>
        </w:tc>
      </w:tr>
      <w:tr>
        <w:trPr>
          <w:trHeight w:val="1118" w:hRule="exact"/>
        </w:trPr>
        <w:tc>
          <w:tcPr>
            <w:tcW w:w="922" w:type="dxa"/>
          </w:tcPr>
          <w:p>
            <w:pPr>
              <w:pStyle w:val="TableParagraph"/>
              <w:ind w:left="105"/>
              <w:rPr>
                <w:sz w:val="21"/>
              </w:rPr>
            </w:pPr>
            <w:r>
              <w:rPr>
                <w:w w:val="105"/>
                <w:sz w:val="21"/>
              </w:rPr>
              <w:t>D.</w:t>
            </w:r>
          </w:p>
        </w:tc>
        <w:tc>
          <w:tcPr>
            <w:tcW w:w="8659" w:type="dxa"/>
          </w:tcPr>
          <w:p>
            <w:pPr>
              <w:pStyle w:val="TableParagraph"/>
              <w:rPr>
                <w:sz w:val="21"/>
              </w:rPr>
            </w:pPr>
            <w:r>
              <w:rPr>
                <w:w w:val="105"/>
                <w:sz w:val="21"/>
              </w:rPr>
              <w:t>Company legal entity organization chart/list; including:</w:t>
            </w:r>
          </w:p>
          <w:p>
            <w:pPr>
              <w:pStyle w:val="TableParagraph"/>
              <w:numPr>
                <w:ilvl w:val="0"/>
                <w:numId w:val="1"/>
              </w:numPr>
              <w:tabs>
                <w:tab w:pos="820" w:val="left" w:leader="none"/>
                <w:tab w:pos="821" w:val="left" w:leader="none"/>
              </w:tabs>
              <w:spacing w:line="240" w:lineRule="auto" w:before="15" w:after="0"/>
              <w:ind w:left="820" w:right="0" w:hanging="360"/>
              <w:jc w:val="left"/>
              <w:rPr>
                <w:sz w:val="21"/>
              </w:rPr>
            </w:pPr>
            <w:r>
              <w:rPr>
                <w:w w:val="105"/>
                <w:sz w:val="21"/>
              </w:rPr>
              <w:t>State and date of incorporation for each</w:t>
            </w:r>
            <w:r>
              <w:rPr>
                <w:spacing w:val="-25"/>
                <w:w w:val="105"/>
                <w:sz w:val="21"/>
              </w:rPr>
              <w:t> </w:t>
            </w:r>
            <w:r>
              <w:rPr>
                <w:w w:val="105"/>
                <w:sz w:val="21"/>
              </w:rPr>
              <w:t>entity</w:t>
            </w:r>
          </w:p>
          <w:p>
            <w:pPr>
              <w:pStyle w:val="TableParagraph"/>
              <w:numPr>
                <w:ilvl w:val="0"/>
                <w:numId w:val="1"/>
              </w:numPr>
              <w:tabs>
                <w:tab w:pos="820" w:val="left" w:leader="none"/>
                <w:tab w:pos="821" w:val="left" w:leader="none"/>
              </w:tabs>
              <w:spacing w:line="240" w:lineRule="auto" w:before="10" w:after="0"/>
              <w:ind w:left="820" w:right="0" w:hanging="360"/>
              <w:jc w:val="left"/>
              <w:rPr>
                <w:sz w:val="21"/>
              </w:rPr>
            </w:pPr>
            <w:r>
              <w:rPr>
                <w:w w:val="105"/>
                <w:sz w:val="21"/>
              </w:rPr>
              <w:t>Note whether each entity is expected to be included in the</w:t>
            </w:r>
            <w:r>
              <w:rPr>
                <w:spacing w:val="-34"/>
                <w:w w:val="105"/>
                <w:sz w:val="21"/>
              </w:rPr>
              <w:t> </w:t>
            </w:r>
            <w:r>
              <w:rPr>
                <w:w w:val="105"/>
                <w:sz w:val="21"/>
              </w:rPr>
              <w:t>VDA</w:t>
            </w:r>
          </w:p>
          <w:p>
            <w:pPr>
              <w:pStyle w:val="TableParagraph"/>
              <w:numPr>
                <w:ilvl w:val="0"/>
                <w:numId w:val="1"/>
              </w:numPr>
              <w:tabs>
                <w:tab w:pos="820" w:val="left" w:leader="none"/>
                <w:tab w:pos="821" w:val="left" w:leader="none"/>
              </w:tabs>
              <w:spacing w:line="240" w:lineRule="auto" w:before="15" w:after="0"/>
              <w:ind w:left="820" w:right="0" w:hanging="360"/>
              <w:jc w:val="left"/>
              <w:rPr>
                <w:sz w:val="21"/>
              </w:rPr>
            </w:pPr>
            <w:r>
              <w:rPr>
                <w:w w:val="105"/>
                <w:sz w:val="21"/>
              </w:rPr>
              <w:t>Revenue of each entity, if it can be</w:t>
            </w:r>
            <w:r>
              <w:rPr>
                <w:spacing w:val="-25"/>
                <w:w w:val="105"/>
                <w:sz w:val="21"/>
              </w:rPr>
              <w:t> </w:t>
            </w:r>
            <w:r>
              <w:rPr>
                <w:w w:val="105"/>
                <w:sz w:val="21"/>
              </w:rPr>
              <w:t>ascertained</w:t>
            </w:r>
          </w:p>
        </w:tc>
      </w:tr>
      <w:tr>
        <w:trPr>
          <w:trHeight w:val="547" w:hRule="exact"/>
        </w:trPr>
        <w:tc>
          <w:tcPr>
            <w:tcW w:w="922" w:type="dxa"/>
          </w:tcPr>
          <w:p>
            <w:pPr>
              <w:pStyle w:val="TableParagraph"/>
              <w:ind w:left="105"/>
              <w:rPr>
                <w:sz w:val="21"/>
              </w:rPr>
            </w:pPr>
            <w:r>
              <w:rPr>
                <w:w w:val="105"/>
                <w:sz w:val="21"/>
              </w:rPr>
              <w:t>E.</w:t>
            </w:r>
          </w:p>
        </w:tc>
        <w:tc>
          <w:tcPr>
            <w:tcW w:w="8659" w:type="dxa"/>
          </w:tcPr>
          <w:p>
            <w:pPr>
              <w:pStyle w:val="TableParagraph"/>
              <w:spacing w:line="252" w:lineRule="auto"/>
              <w:rPr>
                <w:sz w:val="21"/>
              </w:rPr>
            </w:pPr>
            <w:r>
              <w:rPr>
                <w:w w:val="105"/>
                <w:sz w:val="21"/>
              </w:rPr>
              <w:t>Did the Company or any of its subsidiaries or affiliates file for bankruptcy protection between 1996 and 2007?</w:t>
            </w:r>
          </w:p>
        </w:tc>
      </w:tr>
      <w:tr>
        <w:trPr>
          <w:trHeight w:val="2741" w:hRule="exact"/>
        </w:trPr>
        <w:tc>
          <w:tcPr>
            <w:tcW w:w="922" w:type="dxa"/>
          </w:tcPr>
          <w:p>
            <w:pPr>
              <w:pStyle w:val="TableParagraph"/>
              <w:ind w:left="105"/>
              <w:rPr>
                <w:sz w:val="21"/>
              </w:rPr>
            </w:pPr>
            <w:r>
              <w:rPr>
                <w:w w:val="105"/>
                <w:sz w:val="21"/>
              </w:rPr>
              <w:t>F.</w:t>
            </w:r>
          </w:p>
        </w:tc>
        <w:tc>
          <w:tcPr>
            <w:tcW w:w="8659" w:type="dxa"/>
          </w:tcPr>
          <w:p>
            <w:pPr>
              <w:pStyle w:val="TableParagraph"/>
              <w:spacing w:line="252" w:lineRule="auto"/>
              <w:ind w:right="228"/>
              <w:jc w:val="both"/>
              <w:rPr>
                <w:sz w:val="21"/>
              </w:rPr>
            </w:pPr>
            <w:r>
              <w:rPr>
                <w:w w:val="105"/>
                <w:sz w:val="21"/>
              </w:rPr>
              <w:t>Please</w:t>
            </w:r>
            <w:r>
              <w:rPr>
                <w:spacing w:val="-3"/>
                <w:w w:val="105"/>
                <w:sz w:val="21"/>
              </w:rPr>
              <w:t> </w:t>
            </w:r>
            <w:r>
              <w:rPr>
                <w:w w:val="105"/>
                <w:sz w:val="21"/>
              </w:rPr>
              <w:t>list</w:t>
            </w:r>
            <w:r>
              <w:rPr>
                <w:spacing w:val="-4"/>
                <w:w w:val="105"/>
                <w:sz w:val="21"/>
              </w:rPr>
              <w:t> </w:t>
            </w:r>
            <w:r>
              <w:rPr>
                <w:w w:val="105"/>
                <w:sz w:val="21"/>
              </w:rPr>
              <w:t>the</w:t>
            </w:r>
            <w:r>
              <w:rPr>
                <w:spacing w:val="-3"/>
                <w:w w:val="105"/>
                <w:sz w:val="21"/>
              </w:rPr>
              <w:t> </w:t>
            </w:r>
            <w:r>
              <w:rPr>
                <w:w w:val="105"/>
                <w:sz w:val="21"/>
              </w:rPr>
              <w:t>types</w:t>
            </w:r>
            <w:r>
              <w:rPr>
                <w:spacing w:val="-4"/>
                <w:w w:val="105"/>
                <w:sz w:val="21"/>
              </w:rPr>
              <w:t> </w:t>
            </w:r>
            <w:r>
              <w:rPr>
                <w:w w:val="105"/>
                <w:sz w:val="21"/>
              </w:rPr>
              <w:t>of</w:t>
            </w:r>
            <w:r>
              <w:rPr>
                <w:spacing w:val="-4"/>
                <w:w w:val="105"/>
                <w:sz w:val="21"/>
              </w:rPr>
              <w:t> </w:t>
            </w:r>
            <w:r>
              <w:rPr>
                <w:w w:val="105"/>
                <w:sz w:val="21"/>
              </w:rPr>
              <w:t>unclaimed</w:t>
            </w:r>
            <w:r>
              <w:rPr>
                <w:spacing w:val="-3"/>
                <w:w w:val="105"/>
                <w:sz w:val="21"/>
              </w:rPr>
              <w:t> </w:t>
            </w:r>
            <w:r>
              <w:rPr>
                <w:w w:val="105"/>
                <w:sz w:val="21"/>
              </w:rPr>
              <w:t>property</w:t>
            </w:r>
            <w:r>
              <w:rPr>
                <w:spacing w:val="-4"/>
                <w:w w:val="105"/>
                <w:sz w:val="21"/>
              </w:rPr>
              <w:t> </w:t>
            </w:r>
            <w:r>
              <w:rPr>
                <w:w w:val="105"/>
                <w:sz w:val="21"/>
              </w:rPr>
              <w:t>that</w:t>
            </w:r>
            <w:r>
              <w:rPr>
                <w:spacing w:val="-4"/>
                <w:w w:val="105"/>
                <w:sz w:val="21"/>
              </w:rPr>
              <w:t> </w:t>
            </w:r>
            <w:r>
              <w:rPr>
                <w:w w:val="105"/>
                <w:sz w:val="21"/>
              </w:rPr>
              <w:t>the</w:t>
            </w:r>
            <w:r>
              <w:rPr>
                <w:spacing w:val="-3"/>
                <w:w w:val="105"/>
                <w:sz w:val="21"/>
              </w:rPr>
              <w:t> </w:t>
            </w:r>
            <w:r>
              <w:rPr>
                <w:w w:val="105"/>
                <w:sz w:val="21"/>
              </w:rPr>
              <w:t>Company</w:t>
            </w:r>
            <w:r>
              <w:rPr>
                <w:spacing w:val="-4"/>
                <w:w w:val="105"/>
                <w:sz w:val="21"/>
              </w:rPr>
              <w:t> </w:t>
            </w:r>
            <w:r>
              <w:rPr>
                <w:w w:val="105"/>
                <w:sz w:val="21"/>
              </w:rPr>
              <w:t>has</w:t>
            </w:r>
            <w:r>
              <w:rPr>
                <w:spacing w:val="-4"/>
                <w:w w:val="105"/>
                <w:sz w:val="21"/>
              </w:rPr>
              <w:t> </w:t>
            </w:r>
            <w:r>
              <w:rPr>
                <w:w w:val="105"/>
                <w:sz w:val="21"/>
              </w:rPr>
              <w:t>reported</w:t>
            </w:r>
            <w:r>
              <w:rPr>
                <w:spacing w:val="-3"/>
                <w:w w:val="105"/>
                <w:sz w:val="21"/>
              </w:rPr>
              <w:t> </w:t>
            </w:r>
            <w:r>
              <w:rPr>
                <w:w w:val="105"/>
                <w:sz w:val="21"/>
              </w:rPr>
              <w:t>historically</w:t>
            </w:r>
            <w:r>
              <w:rPr>
                <w:spacing w:val="-3"/>
                <w:w w:val="105"/>
                <w:sz w:val="21"/>
              </w:rPr>
              <w:t> </w:t>
            </w:r>
            <w:r>
              <w:rPr>
                <w:w w:val="105"/>
                <w:sz w:val="21"/>
              </w:rPr>
              <w:t>and</w:t>
            </w:r>
            <w:r>
              <w:rPr>
                <w:spacing w:val="-3"/>
                <w:w w:val="105"/>
                <w:sz w:val="21"/>
              </w:rPr>
              <w:t> </w:t>
            </w:r>
            <w:r>
              <w:rPr>
                <w:w w:val="105"/>
                <w:sz w:val="21"/>
              </w:rPr>
              <w:t>to which states. If the Company has a past history of reporting unclaimed property, please also indicate:</w:t>
            </w:r>
          </w:p>
          <w:p>
            <w:pPr>
              <w:pStyle w:val="TableParagraph"/>
              <w:numPr>
                <w:ilvl w:val="0"/>
                <w:numId w:val="2"/>
              </w:numPr>
              <w:tabs>
                <w:tab w:pos="820" w:val="left" w:leader="none"/>
                <w:tab w:pos="821" w:val="left" w:leader="none"/>
              </w:tabs>
              <w:spacing w:line="249" w:lineRule="auto" w:before="2" w:after="0"/>
              <w:ind w:left="820" w:right="397" w:hanging="360"/>
              <w:jc w:val="left"/>
              <w:rPr>
                <w:sz w:val="21"/>
              </w:rPr>
            </w:pPr>
            <w:r>
              <w:rPr>
                <w:w w:val="105"/>
                <w:sz w:val="21"/>
              </w:rPr>
              <w:t>Whether the Company reported on a regular annual cycle, whether the Company previously</w:t>
            </w:r>
            <w:r>
              <w:rPr>
                <w:spacing w:val="-3"/>
                <w:w w:val="105"/>
                <w:sz w:val="21"/>
              </w:rPr>
              <w:t> </w:t>
            </w:r>
            <w:r>
              <w:rPr>
                <w:w w:val="105"/>
                <w:sz w:val="21"/>
              </w:rPr>
              <w:t>reported</w:t>
            </w:r>
            <w:r>
              <w:rPr>
                <w:spacing w:val="-3"/>
                <w:w w:val="105"/>
                <w:sz w:val="21"/>
              </w:rPr>
              <w:t> </w:t>
            </w:r>
            <w:r>
              <w:rPr>
                <w:w w:val="105"/>
                <w:sz w:val="21"/>
              </w:rPr>
              <w:t>under</w:t>
            </w:r>
            <w:r>
              <w:rPr>
                <w:spacing w:val="-4"/>
                <w:w w:val="105"/>
                <w:sz w:val="21"/>
              </w:rPr>
              <w:t> </w:t>
            </w:r>
            <w:r>
              <w:rPr>
                <w:w w:val="105"/>
                <w:sz w:val="21"/>
              </w:rPr>
              <w:t>a</w:t>
            </w:r>
            <w:r>
              <w:rPr>
                <w:spacing w:val="-3"/>
                <w:w w:val="105"/>
                <w:sz w:val="21"/>
              </w:rPr>
              <w:t> </w:t>
            </w:r>
            <w:r>
              <w:rPr>
                <w:w w:val="105"/>
                <w:sz w:val="21"/>
              </w:rPr>
              <w:t>VDA</w:t>
            </w:r>
            <w:r>
              <w:rPr>
                <w:spacing w:val="-3"/>
                <w:w w:val="105"/>
                <w:sz w:val="21"/>
              </w:rPr>
              <w:t> </w:t>
            </w:r>
            <w:r>
              <w:rPr>
                <w:w w:val="105"/>
                <w:sz w:val="21"/>
              </w:rPr>
              <w:t>program,</w:t>
            </w:r>
            <w:r>
              <w:rPr>
                <w:spacing w:val="-4"/>
                <w:w w:val="105"/>
                <w:sz w:val="21"/>
              </w:rPr>
              <w:t> </w:t>
            </w:r>
            <w:r>
              <w:rPr>
                <w:w w:val="105"/>
                <w:sz w:val="21"/>
              </w:rPr>
              <w:t>or</w:t>
            </w:r>
            <w:r>
              <w:rPr>
                <w:spacing w:val="-4"/>
                <w:w w:val="105"/>
                <w:sz w:val="21"/>
              </w:rPr>
              <w:t> </w:t>
            </w:r>
            <w:r>
              <w:rPr>
                <w:w w:val="105"/>
                <w:sz w:val="21"/>
              </w:rPr>
              <w:t>whether</w:t>
            </w:r>
            <w:r>
              <w:rPr>
                <w:spacing w:val="-4"/>
                <w:w w:val="105"/>
                <w:sz w:val="21"/>
              </w:rPr>
              <w:t> </w:t>
            </w:r>
            <w:r>
              <w:rPr>
                <w:w w:val="105"/>
                <w:sz w:val="21"/>
              </w:rPr>
              <w:t>it</w:t>
            </w:r>
            <w:r>
              <w:rPr>
                <w:spacing w:val="-4"/>
                <w:w w:val="105"/>
                <w:sz w:val="21"/>
              </w:rPr>
              <w:t> </w:t>
            </w:r>
            <w:r>
              <w:rPr>
                <w:w w:val="105"/>
                <w:sz w:val="21"/>
              </w:rPr>
              <w:t>previously</w:t>
            </w:r>
            <w:r>
              <w:rPr>
                <w:spacing w:val="-3"/>
                <w:w w:val="105"/>
                <w:sz w:val="21"/>
              </w:rPr>
              <w:t> </w:t>
            </w:r>
            <w:r>
              <w:rPr>
                <w:w w:val="105"/>
                <w:sz w:val="21"/>
              </w:rPr>
              <w:t>reported</w:t>
            </w:r>
            <w:r>
              <w:rPr>
                <w:spacing w:val="-3"/>
                <w:w w:val="105"/>
                <w:sz w:val="21"/>
              </w:rPr>
              <w:t> </w:t>
            </w:r>
            <w:r>
              <w:rPr>
                <w:w w:val="105"/>
                <w:sz w:val="21"/>
              </w:rPr>
              <w:t>under audit.</w:t>
            </w:r>
          </w:p>
          <w:p>
            <w:pPr>
              <w:pStyle w:val="TableParagraph"/>
              <w:numPr>
                <w:ilvl w:val="0"/>
                <w:numId w:val="2"/>
              </w:numPr>
              <w:tabs>
                <w:tab w:pos="820" w:val="left" w:leader="none"/>
                <w:tab w:pos="821" w:val="left" w:leader="none"/>
              </w:tabs>
              <w:spacing w:line="240" w:lineRule="auto" w:before="5" w:after="0"/>
              <w:ind w:left="820" w:right="0" w:hanging="360"/>
              <w:jc w:val="left"/>
              <w:rPr>
                <w:sz w:val="21"/>
              </w:rPr>
            </w:pPr>
            <w:r>
              <w:rPr>
                <w:w w:val="105"/>
                <w:sz w:val="21"/>
              </w:rPr>
              <w:t>Summarize</w:t>
            </w:r>
            <w:r>
              <w:rPr>
                <w:spacing w:val="-4"/>
                <w:w w:val="105"/>
                <w:sz w:val="21"/>
              </w:rPr>
              <w:t> </w:t>
            </w:r>
            <w:r>
              <w:rPr>
                <w:w w:val="105"/>
                <w:sz w:val="21"/>
              </w:rPr>
              <w:t>and</w:t>
            </w:r>
            <w:r>
              <w:rPr>
                <w:spacing w:val="-4"/>
                <w:w w:val="105"/>
                <w:sz w:val="21"/>
              </w:rPr>
              <w:t> </w:t>
            </w:r>
            <w:r>
              <w:rPr>
                <w:w w:val="105"/>
                <w:sz w:val="21"/>
              </w:rPr>
              <w:t>describe</w:t>
            </w:r>
            <w:r>
              <w:rPr>
                <w:spacing w:val="-4"/>
                <w:w w:val="105"/>
                <w:sz w:val="21"/>
              </w:rPr>
              <w:t> </w:t>
            </w:r>
            <w:r>
              <w:rPr>
                <w:w w:val="105"/>
                <w:sz w:val="21"/>
              </w:rPr>
              <w:t>such</w:t>
            </w:r>
            <w:r>
              <w:rPr>
                <w:spacing w:val="-4"/>
                <w:w w:val="105"/>
                <w:sz w:val="21"/>
              </w:rPr>
              <w:t> </w:t>
            </w:r>
            <w:r>
              <w:rPr>
                <w:w w:val="105"/>
                <w:sz w:val="21"/>
              </w:rPr>
              <w:t>filing</w:t>
            </w:r>
            <w:r>
              <w:rPr>
                <w:spacing w:val="-4"/>
                <w:w w:val="105"/>
                <w:sz w:val="21"/>
              </w:rPr>
              <w:t> </w:t>
            </w:r>
            <w:r>
              <w:rPr>
                <w:w w:val="105"/>
                <w:sz w:val="21"/>
              </w:rPr>
              <w:t>history</w:t>
            </w:r>
            <w:r>
              <w:rPr>
                <w:spacing w:val="-4"/>
                <w:w w:val="105"/>
                <w:sz w:val="21"/>
              </w:rPr>
              <w:t> </w:t>
            </w:r>
            <w:r>
              <w:rPr>
                <w:w w:val="105"/>
                <w:sz w:val="21"/>
              </w:rPr>
              <w:t>by</w:t>
            </w:r>
            <w:r>
              <w:rPr>
                <w:spacing w:val="-4"/>
                <w:w w:val="105"/>
                <w:sz w:val="21"/>
              </w:rPr>
              <w:t> </w:t>
            </w:r>
            <w:r>
              <w:rPr>
                <w:w w:val="105"/>
                <w:sz w:val="21"/>
              </w:rPr>
              <w:t>state</w:t>
            </w:r>
            <w:r>
              <w:rPr>
                <w:spacing w:val="-4"/>
                <w:w w:val="105"/>
                <w:sz w:val="21"/>
              </w:rPr>
              <w:t> </w:t>
            </w:r>
            <w:r>
              <w:rPr>
                <w:w w:val="105"/>
                <w:sz w:val="21"/>
              </w:rPr>
              <w:t>and</w:t>
            </w:r>
            <w:r>
              <w:rPr>
                <w:spacing w:val="-4"/>
                <w:w w:val="105"/>
                <w:sz w:val="21"/>
              </w:rPr>
              <w:t> </w:t>
            </w:r>
            <w:r>
              <w:rPr>
                <w:w w:val="105"/>
                <w:sz w:val="21"/>
              </w:rPr>
              <w:t>year.</w:t>
            </w:r>
          </w:p>
          <w:p>
            <w:pPr>
              <w:pStyle w:val="TableParagraph"/>
              <w:numPr>
                <w:ilvl w:val="0"/>
                <w:numId w:val="2"/>
              </w:numPr>
              <w:tabs>
                <w:tab w:pos="820" w:val="left" w:leader="none"/>
                <w:tab w:pos="821" w:val="left" w:leader="none"/>
              </w:tabs>
              <w:spacing w:line="247" w:lineRule="auto" w:before="15" w:after="0"/>
              <w:ind w:left="820" w:right="358" w:hanging="360"/>
              <w:jc w:val="left"/>
              <w:rPr>
                <w:sz w:val="21"/>
              </w:rPr>
            </w:pPr>
            <w:r>
              <w:rPr>
                <w:w w:val="105"/>
                <w:sz w:val="21"/>
              </w:rPr>
              <w:t>Please</w:t>
            </w:r>
            <w:r>
              <w:rPr>
                <w:spacing w:val="-4"/>
                <w:w w:val="105"/>
                <w:sz w:val="21"/>
              </w:rPr>
              <w:t> </w:t>
            </w:r>
            <w:r>
              <w:rPr>
                <w:w w:val="105"/>
                <w:sz w:val="21"/>
              </w:rPr>
              <w:t>provide</w:t>
            </w:r>
            <w:r>
              <w:rPr>
                <w:spacing w:val="-4"/>
                <w:w w:val="105"/>
                <w:sz w:val="21"/>
              </w:rPr>
              <w:t> </w:t>
            </w:r>
            <w:r>
              <w:rPr>
                <w:w w:val="105"/>
                <w:sz w:val="21"/>
              </w:rPr>
              <w:t>any</w:t>
            </w:r>
            <w:r>
              <w:rPr>
                <w:spacing w:val="-4"/>
                <w:w w:val="105"/>
                <w:sz w:val="21"/>
              </w:rPr>
              <w:t> </w:t>
            </w:r>
            <w:r>
              <w:rPr>
                <w:w w:val="105"/>
                <w:sz w:val="21"/>
              </w:rPr>
              <w:t>closing</w:t>
            </w:r>
            <w:r>
              <w:rPr>
                <w:spacing w:val="-4"/>
                <w:w w:val="105"/>
                <w:sz w:val="21"/>
              </w:rPr>
              <w:t> </w:t>
            </w:r>
            <w:r>
              <w:rPr>
                <w:w w:val="105"/>
                <w:sz w:val="21"/>
              </w:rPr>
              <w:t>memoranda</w:t>
            </w:r>
            <w:r>
              <w:rPr>
                <w:spacing w:val="-4"/>
                <w:w w:val="105"/>
                <w:sz w:val="21"/>
              </w:rPr>
              <w:t> </w:t>
            </w:r>
            <w:r>
              <w:rPr>
                <w:w w:val="105"/>
                <w:sz w:val="21"/>
              </w:rPr>
              <w:t>and/or</w:t>
            </w:r>
            <w:r>
              <w:rPr>
                <w:spacing w:val="-5"/>
                <w:w w:val="105"/>
                <w:sz w:val="21"/>
              </w:rPr>
              <w:t> </w:t>
            </w:r>
            <w:r>
              <w:rPr>
                <w:w w:val="105"/>
                <w:sz w:val="21"/>
              </w:rPr>
              <w:t>results</w:t>
            </w:r>
            <w:r>
              <w:rPr>
                <w:spacing w:val="-5"/>
                <w:w w:val="105"/>
                <w:sz w:val="21"/>
              </w:rPr>
              <w:t> </w:t>
            </w:r>
            <w:r>
              <w:rPr>
                <w:w w:val="105"/>
                <w:sz w:val="21"/>
              </w:rPr>
              <w:t>from</w:t>
            </w:r>
            <w:r>
              <w:rPr>
                <w:spacing w:val="-3"/>
                <w:w w:val="105"/>
                <w:sz w:val="21"/>
              </w:rPr>
              <w:t> </w:t>
            </w:r>
            <w:r>
              <w:rPr>
                <w:w w:val="105"/>
                <w:sz w:val="21"/>
              </w:rPr>
              <w:t>any</w:t>
            </w:r>
            <w:r>
              <w:rPr>
                <w:spacing w:val="-5"/>
                <w:w w:val="105"/>
                <w:sz w:val="21"/>
              </w:rPr>
              <w:t> </w:t>
            </w:r>
            <w:r>
              <w:rPr>
                <w:w w:val="105"/>
                <w:sz w:val="21"/>
              </w:rPr>
              <w:t>unclaimed</w:t>
            </w:r>
            <w:r>
              <w:rPr>
                <w:spacing w:val="-4"/>
                <w:w w:val="105"/>
                <w:sz w:val="21"/>
              </w:rPr>
              <w:t> </w:t>
            </w:r>
            <w:r>
              <w:rPr>
                <w:w w:val="105"/>
                <w:sz w:val="21"/>
              </w:rPr>
              <w:t>property audits.</w:t>
            </w:r>
          </w:p>
          <w:p>
            <w:pPr>
              <w:pStyle w:val="TableParagraph"/>
              <w:numPr>
                <w:ilvl w:val="0"/>
                <w:numId w:val="2"/>
              </w:numPr>
              <w:tabs>
                <w:tab w:pos="820" w:val="left" w:leader="none"/>
                <w:tab w:pos="821" w:val="left" w:leader="none"/>
              </w:tabs>
              <w:spacing w:line="240" w:lineRule="auto" w:before="7" w:after="0"/>
              <w:ind w:left="820" w:right="0" w:hanging="360"/>
              <w:jc w:val="left"/>
              <w:rPr>
                <w:sz w:val="21"/>
              </w:rPr>
            </w:pPr>
            <w:r>
              <w:rPr>
                <w:w w:val="105"/>
                <w:sz w:val="21"/>
              </w:rPr>
              <w:t>Please provide the most recent Delaware unclaimed property</w:t>
            </w:r>
            <w:r>
              <w:rPr>
                <w:spacing w:val="-32"/>
                <w:w w:val="105"/>
                <w:sz w:val="21"/>
              </w:rPr>
              <w:t> </w:t>
            </w:r>
            <w:r>
              <w:rPr>
                <w:w w:val="105"/>
                <w:sz w:val="21"/>
              </w:rPr>
              <w:t>return.</w:t>
            </w:r>
          </w:p>
        </w:tc>
      </w:tr>
      <w:tr>
        <w:trPr>
          <w:trHeight w:val="547" w:hRule="exact"/>
        </w:trPr>
        <w:tc>
          <w:tcPr>
            <w:tcW w:w="922" w:type="dxa"/>
          </w:tcPr>
          <w:p>
            <w:pPr>
              <w:pStyle w:val="TableParagraph"/>
              <w:ind w:left="105"/>
              <w:rPr>
                <w:sz w:val="21"/>
              </w:rPr>
            </w:pPr>
            <w:r>
              <w:rPr>
                <w:w w:val="105"/>
                <w:sz w:val="21"/>
              </w:rPr>
              <w:t>G.</w:t>
            </w:r>
          </w:p>
        </w:tc>
        <w:tc>
          <w:tcPr>
            <w:tcW w:w="8659" w:type="dxa"/>
          </w:tcPr>
          <w:p>
            <w:pPr>
              <w:pStyle w:val="TableParagraph"/>
              <w:spacing w:line="252" w:lineRule="auto"/>
              <w:rPr>
                <w:sz w:val="21"/>
              </w:rPr>
            </w:pPr>
            <w:r>
              <w:rPr>
                <w:w w:val="105"/>
                <w:sz w:val="21"/>
              </w:rPr>
              <w:t>Please provide the Company's unclaimed property policies and procedures (if any). How long have such policies been in place?</w:t>
            </w:r>
          </w:p>
        </w:tc>
      </w:tr>
      <w:tr>
        <w:trPr>
          <w:trHeight w:val="547" w:hRule="exact"/>
        </w:trPr>
        <w:tc>
          <w:tcPr>
            <w:tcW w:w="922" w:type="dxa"/>
          </w:tcPr>
          <w:p>
            <w:pPr>
              <w:pStyle w:val="TableParagraph"/>
              <w:ind w:left="105"/>
              <w:rPr>
                <w:sz w:val="21"/>
              </w:rPr>
            </w:pPr>
            <w:r>
              <w:rPr>
                <w:w w:val="105"/>
                <w:sz w:val="21"/>
              </w:rPr>
              <w:t>H.</w:t>
            </w:r>
          </w:p>
        </w:tc>
        <w:tc>
          <w:tcPr>
            <w:tcW w:w="8659" w:type="dxa"/>
          </w:tcPr>
          <w:p>
            <w:pPr>
              <w:pStyle w:val="TableParagraph"/>
              <w:spacing w:line="252" w:lineRule="auto"/>
              <w:ind w:right="115"/>
              <w:rPr>
                <w:sz w:val="21"/>
              </w:rPr>
            </w:pPr>
            <w:r>
              <w:rPr>
                <w:w w:val="105"/>
                <w:sz w:val="21"/>
              </w:rPr>
              <w:t>What types of property does the Company expect it will be analyzing and reporting in this VDA?</w:t>
            </w:r>
          </w:p>
        </w:tc>
      </w:tr>
      <w:tr>
        <w:trPr>
          <w:trHeight w:val="1085" w:hRule="exact"/>
        </w:trPr>
        <w:tc>
          <w:tcPr>
            <w:tcW w:w="922" w:type="dxa"/>
          </w:tcPr>
          <w:p>
            <w:pPr>
              <w:pStyle w:val="TableParagraph"/>
              <w:ind w:left="105"/>
              <w:rPr>
                <w:sz w:val="21"/>
              </w:rPr>
            </w:pPr>
            <w:r>
              <w:rPr>
                <w:w w:val="105"/>
                <w:sz w:val="21"/>
              </w:rPr>
              <w:t>I.</w:t>
            </w:r>
          </w:p>
        </w:tc>
        <w:tc>
          <w:tcPr>
            <w:tcW w:w="8659" w:type="dxa"/>
          </w:tcPr>
          <w:p>
            <w:pPr>
              <w:pStyle w:val="TableParagraph"/>
              <w:spacing w:line="252" w:lineRule="auto"/>
              <w:ind w:right="115"/>
              <w:rPr>
                <w:sz w:val="21"/>
              </w:rPr>
            </w:pPr>
            <w:r>
              <w:rPr>
                <w:w w:val="105"/>
                <w:sz w:val="21"/>
              </w:rPr>
              <w:t>Please</w:t>
            </w:r>
            <w:r>
              <w:rPr>
                <w:spacing w:val="-3"/>
                <w:w w:val="105"/>
                <w:sz w:val="21"/>
              </w:rPr>
              <w:t> </w:t>
            </w:r>
            <w:r>
              <w:rPr>
                <w:w w:val="105"/>
                <w:sz w:val="21"/>
              </w:rPr>
              <w:t>discuss</w:t>
            </w:r>
            <w:r>
              <w:rPr>
                <w:spacing w:val="-4"/>
                <w:w w:val="105"/>
                <w:sz w:val="21"/>
              </w:rPr>
              <w:t> </w:t>
            </w:r>
            <w:r>
              <w:rPr>
                <w:w w:val="105"/>
                <w:sz w:val="21"/>
              </w:rPr>
              <w:t>the</w:t>
            </w:r>
            <w:r>
              <w:rPr>
                <w:spacing w:val="-3"/>
                <w:w w:val="105"/>
                <w:sz w:val="21"/>
              </w:rPr>
              <w:t> </w:t>
            </w:r>
            <w:r>
              <w:rPr>
                <w:w w:val="105"/>
                <w:sz w:val="21"/>
              </w:rPr>
              <w:t>availability</w:t>
            </w:r>
            <w:r>
              <w:rPr>
                <w:spacing w:val="-3"/>
                <w:w w:val="105"/>
                <w:sz w:val="21"/>
              </w:rPr>
              <w:t> </w:t>
            </w:r>
            <w:r>
              <w:rPr>
                <w:w w:val="105"/>
                <w:sz w:val="21"/>
              </w:rPr>
              <w:t>of</w:t>
            </w:r>
            <w:r>
              <w:rPr>
                <w:spacing w:val="-4"/>
                <w:w w:val="105"/>
                <w:sz w:val="21"/>
              </w:rPr>
              <w:t> </w:t>
            </w:r>
            <w:r>
              <w:rPr>
                <w:w w:val="105"/>
                <w:sz w:val="21"/>
              </w:rPr>
              <w:t>records,</w:t>
            </w:r>
            <w:r>
              <w:rPr>
                <w:spacing w:val="-4"/>
                <w:w w:val="105"/>
                <w:sz w:val="21"/>
              </w:rPr>
              <w:t> </w:t>
            </w:r>
            <w:r>
              <w:rPr>
                <w:w w:val="105"/>
                <w:sz w:val="21"/>
              </w:rPr>
              <w:t>by</w:t>
            </w:r>
            <w:r>
              <w:rPr>
                <w:spacing w:val="-3"/>
                <w:w w:val="105"/>
                <w:sz w:val="21"/>
              </w:rPr>
              <w:t> </w:t>
            </w:r>
            <w:r>
              <w:rPr>
                <w:w w:val="105"/>
                <w:sz w:val="21"/>
              </w:rPr>
              <w:t>entity,</w:t>
            </w:r>
            <w:r>
              <w:rPr>
                <w:spacing w:val="-4"/>
                <w:w w:val="105"/>
                <w:sz w:val="21"/>
              </w:rPr>
              <w:t> </w:t>
            </w:r>
            <w:r>
              <w:rPr>
                <w:w w:val="105"/>
                <w:sz w:val="21"/>
              </w:rPr>
              <w:t>including</w:t>
            </w:r>
            <w:r>
              <w:rPr>
                <w:spacing w:val="-3"/>
                <w:w w:val="105"/>
                <w:sz w:val="21"/>
              </w:rPr>
              <w:t> </w:t>
            </w:r>
            <w:r>
              <w:rPr>
                <w:w w:val="105"/>
                <w:sz w:val="21"/>
              </w:rPr>
              <w:t>years</w:t>
            </w:r>
            <w:r>
              <w:rPr>
                <w:spacing w:val="-4"/>
                <w:w w:val="105"/>
                <w:sz w:val="21"/>
              </w:rPr>
              <w:t> </w:t>
            </w:r>
            <w:r>
              <w:rPr>
                <w:w w:val="105"/>
                <w:sz w:val="21"/>
              </w:rPr>
              <w:t>and</w:t>
            </w:r>
            <w:r>
              <w:rPr>
                <w:spacing w:val="-3"/>
                <w:w w:val="105"/>
                <w:sz w:val="21"/>
              </w:rPr>
              <w:t> </w:t>
            </w:r>
            <w:r>
              <w:rPr>
                <w:w w:val="105"/>
                <w:sz w:val="21"/>
              </w:rPr>
              <w:t>property</w:t>
            </w:r>
            <w:r>
              <w:rPr>
                <w:spacing w:val="-4"/>
                <w:w w:val="105"/>
                <w:sz w:val="21"/>
              </w:rPr>
              <w:t> </w:t>
            </w:r>
            <w:r>
              <w:rPr>
                <w:w w:val="105"/>
                <w:sz w:val="21"/>
              </w:rPr>
              <w:t>types</w:t>
            </w:r>
            <w:r>
              <w:rPr>
                <w:spacing w:val="-4"/>
                <w:w w:val="105"/>
                <w:sz w:val="21"/>
              </w:rPr>
              <w:t> </w:t>
            </w:r>
            <w:r>
              <w:rPr>
                <w:w w:val="105"/>
                <w:sz w:val="21"/>
              </w:rPr>
              <w:t>that</w:t>
            </w:r>
            <w:r>
              <w:rPr>
                <w:spacing w:val="-4"/>
                <w:w w:val="105"/>
                <w:sz w:val="21"/>
              </w:rPr>
              <w:t> </w:t>
            </w:r>
            <w:r>
              <w:rPr>
                <w:w w:val="105"/>
                <w:sz w:val="21"/>
              </w:rPr>
              <w:t>will enable the Company to identify, analyze and determine past due unclaimed property liabilities.  Please also discuss if there have been any accounting system conversions during the reporting</w:t>
            </w:r>
            <w:r>
              <w:rPr>
                <w:spacing w:val="-11"/>
                <w:w w:val="105"/>
                <w:sz w:val="21"/>
              </w:rPr>
              <w:t> </w:t>
            </w:r>
            <w:r>
              <w:rPr>
                <w:w w:val="105"/>
                <w:sz w:val="21"/>
              </w:rPr>
              <w:t>period.</w:t>
            </w:r>
          </w:p>
        </w:tc>
      </w:tr>
      <w:tr>
        <w:trPr>
          <w:trHeight w:val="547" w:hRule="exact"/>
        </w:trPr>
        <w:tc>
          <w:tcPr>
            <w:tcW w:w="922" w:type="dxa"/>
          </w:tcPr>
          <w:p>
            <w:pPr>
              <w:pStyle w:val="TableParagraph"/>
              <w:ind w:left="105"/>
              <w:rPr>
                <w:sz w:val="21"/>
              </w:rPr>
            </w:pPr>
            <w:r>
              <w:rPr>
                <w:w w:val="105"/>
                <w:sz w:val="21"/>
              </w:rPr>
              <w:t>J.</w:t>
            </w:r>
          </w:p>
        </w:tc>
        <w:tc>
          <w:tcPr>
            <w:tcW w:w="8659" w:type="dxa"/>
          </w:tcPr>
          <w:p>
            <w:pPr>
              <w:pStyle w:val="TableParagraph"/>
              <w:spacing w:line="252" w:lineRule="auto"/>
              <w:ind w:right="115"/>
              <w:rPr>
                <w:sz w:val="21"/>
              </w:rPr>
            </w:pPr>
            <w:r>
              <w:rPr>
                <w:w w:val="105"/>
                <w:sz w:val="21"/>
              </w:rPr>
              <w:t>Please discuss the likelihood that "estimation" will be required for periods where complete and researchable records are not available.</w:t>
            </w:r>
          </w:p>
        </w:tc>
      </w:tr>
      <w:tr>
        <w:trPr>
          <w:trHeight w:val="1085" w:hRule="exact"/>
        </w:trPr>
        <w:tc>
          <w:tcPr>
            <w:tcW w:w="922" w:type="dxa"/>
          </w:tcPr>
          <w:p>
            <w:pPr>
              <w:pStyle w:val="TableParagraph"/>
              <w:ind w:left="105"/>
              <w:rPr>
                <w:sz w:val="21"/>
              </w:rPr>
            </w:pPr>
            <w:r>
              <w:rPr>
                <w:w w:val="105"/>
                <w:sz w:val="21"/>
              </w:rPr>
              <w:t>K.</w:t>
            </w:r>
          </w:p>
        </w:tc>
        <w:tc>
          <w:tcPr>
            <w:tcW w:w="8659" w:type="dxa"/>
          </w:tcPr>
          <w:p>
            <w:pPr>
              <w:pStyle w:val="TableParagraph"/>
              <w:spacing w:line="252" w:lineRule="auto"/>
              <w:rPr>
                <w:sz w:val="21"/>
              </w:rPr>
            </w:pPr>
            <w:r>
              <w:rPr>
                <w:w w:val="105"/>
                <w:sz w:val="21"/>
              </w:rPr>
              <w:t>Please describe any acquisitions made during the look-back period and the nature of the acquisitions (stock v. asset acquisitions). Please include the target company’s state of incorporation for stock acquisitions, and the accounting treatment of potential unclaimed property liabilities assumed by the Company for asset acquisitions.</w:t>
            </w:r>
          </w:p>
        </w:tc>
      </w:tr>
      <w:tr>
        <w:trPr>
          <w:trHeight w:val="816" w:hRule="exact"/>
        </w:trPr>
        <w:tc>
          <w:tcPr>
            <w:tcW w:w="922" w:type="dxa"/>
          </w:tcPr>
          <w:p>
            <w:pPr>
              <w:pStyle w:val="TableParagraph"/>
              <w:ind w:left="105"/>
              <w:rPr>
                <w:sz w:val="21"/>
              </w:rPr>
            </w:pPr>
            <w:r>
              <w:rPr>
                <w:w w:val="105"/>
                <w:sz w:val="21"/>
              </w:rPr>
              <w:t>L.</w:t>
            </w:r>
          </w:p>
        </w:tc>
        <w:tc>
          <w:tcPr>
            <w:tcW w:w="8659" w:type="dxa"/>
          </w:tcPr>
          <w:p>
            <w:pPr>
              <w:pStyle w:val="TableParagraph"/>
              <w:spacing w:line="252" w:lineRule="auto"/>
              <w:rPr>
                <w:sz w:val="21"/>
              </w:rPr>
            </w:pPr>
            <w:r>
              <w:rPr>
                <w:w w:val="105"/>
                <w:sz w:val="21"/>
              </w:rPr>
              <w:t>If the Company has already started its VDA analysis and advanced beyond a beginning phase, please describe the Company’s review progress so that future milestones can be appropriately tailored.</w:t>
            </w:r>
          </w:p>
        </w:tc>
      </w:tr>
    </w:tbl>
    <w:p>
      <w:pPr>
        <w:spacing w:after="0" w:line="252" w:lineRule="auto"/>
        <w:rPr>
          <w:sz w:val="21"/>
        </w:rPr>
        <w:sectPr>
          <w:footerReference w:type="default" r:id="rId5"/>
          <w:type w:val="continuous"/>
          <w:pgSz w:w="12240" w:h="15840"/>
          <w:pgMar w:footer="654" w:top="1500" w:bottom="840" w:left="1220" w:right="1200"/>
        </w:sect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8659"/>
      </w:tblGrid>
      <w:tr>
        <w:trPr>
          <w:trHeight w:val="1085" w:hRule="exact"/>
        </w:trPr>
        <w:tc>
          <w:tcPr>
            <w:tcW w:w="922" w:type="dxa"/>
          </w:tcPr>
          <w:p>
            <w:pPr>
              <w:pStyle w:val="TableParagraph"/>
              <w:ind w:left="105"/>
              <w:rPr>
                <w:sz w:val="21"/>
              </w:rPr>
            </w:pPr>
            <w:r>
              <w:rPr>
                <w:w w:val="105"/>
                <w:sz w:val="21"/>
              </w:rPr>
              <w:t>M.</w:t>
            </w:r>
          </w:p>
        </w:tc>
        <w:tc>
          <w:tcPr>
            <w:tcW w:w="8659" w:type="dxa"/>
          </w:tcPr>
          <w:p>
            <w:pPr>
              <w:pStyle w:val="TableParagraph"/>
              <w:spacing w:line="252" w:lineRule="auto"/>
              <w:ind w:right="150"/>
              <w:rPr>
                <w:sz w:val="21"/>
              </w:rPr>
            </w:pPr>
            <w:r>
              <w:rPr>
                <w:w w:val="105"/>
                <w:sz w:val="21"/>
              </w:rPr>
              <w:t>If the Company has not engaged an advocate (firms which assist companies with preparing unclaimed property filings) to assist with this VDA submission, please discuss management’s prior unclaimed property reporting experience and the Company’s available internal resources devoted to the VDA project. Is the Company still considering hiring an advocate?</w:t>
            </w:r>
          </w:p>
        </w:tc>
      </w:tr>
      <w:tr>
        <w:trPr>
          <w:trHeight w:val="278" w:hRule="exact"/>
        </w:trPr>
        <w:tc>
          <w:tcPr>
            <w:tcW w:w="922" w:type="dxa"/>
          </w:tcPr>
          <w:p>
            <w:pPr>
              <w:pStyle w:val="TableParagraph"/>
              <w:ind w:left="105"/>
              <w:rPr>
                <w:sz w:val="21"/>
              </w:rPr>
            </w:pPr>
            <w:r>
              <w:rPr>
                <w:w w:val="105"/>
                <w:sz w:val="21"/>
              </w:rPr>
              <w:t>N.</w:t>
            </w:r>
          </w:p>
        </w:tc>
        <w:tc>
          <w:tcPr>
            <w:tcW w:w="8659" w:type="dxa"/>
          </w:tcPr>
          <w:p>
            <w:pPr>
              <w:pStyle w:val="TableParagraph"/>
              <w:rPr>
                <w:sz w:val="21"/>
              </w:rPr>
            </w:pPr>
            <w:r>
              <w:rPr>
                <w:w w:val="105"/>
                <w:sz w:val="21"/>
              </w:rPr>
              <w:t>Company contact for the VDA project.</w:t>
            </w:r>
          </w:p>
        </w:tc>
      </w:tr>
      <w:tr>
        <w:trPr>
          <w:trHeight w:val="278" w:hRule="exact"/>
        </w:trPr>
        <w:tc>
          <w:tcPr>
            <w:tcW w:w="922" w:type="dxa"/>
          </w:tcPr>
          <w:p>
            <w:pPr>
              <w:pStyle w:val="TableParagraph"/>
              <w:ind w:left="105"/>
              <w:rPr>
                <w:sz w:val="21"/>
              </w:rPr>
            </w:pPr>
            <w:r>
              <w:rPr>
                <w:w w:val="105"/>
                <w:sz w:val="21"/>
              </w:rPr>
              <w:t>O.</w:t>
            </w:r>
          </w:p>
        </w:tc>
        <w:tc>
          <w:tcPr>
            <w:tcW w:w="8659" w:type="dxa"/>
          </w:tcPr>
          <w:p>
            <w:pPr>
              <w:pStyle w:val="TableParagraph"/>
              <w:rPr>
                <w:sz w:val="21"/>
              </w:rPr>
            </w:pPr>
            <w:r>
              <w:rPr>
                <w:w w:val="105"/>
                <w:sz w:val="21"/>
              </w:rPr>
              <w:t>Advocate accounting firm contact information, if applicable.</w:t>
            </w:r>
          </w:p>
        </w:tc>
      </w:tr>
      <w:tr>
        <w:trPr>
          <w:trHeight w:val="278" w:hRule="exact"/>
        </w:trPr>
        <w:tc>
          <w:tcPr>
            <w:tcW w:w="922" w:type="dxa"/>
          </w:tcPr>
          <w:p>
            <w:pPr>
              <w:pStyle w:val="TableParagraph"/>
              <w:ind w:left="105"/>
              <w:rPr>
                <w:sz w:val="21"/>
              </w:rPr>
            </w:pPr>
            <w:r>
              <w:rPr>
                <w:w w:val="105"/>
                <w:sz w:val="21"/>
              </w:rPr>
              <w:t>P.</w:t>
            </w:r>
          </w:p>
        </w:tc>
        <w:tc>
          <w:tcPr>
            <w:tcW w:w="8659" w:type="dxa"/>
          </w:tcPr>
          <w:p>
            <w:pPr>
              <w:pStyle w:val="TableParagraph"/>
              <w:rPr>
                <w:sz w:val="21"/>
              </w:rPr>
            </w:pPr>
            <w:r>
              <w:rPr>
                <w:w w:val="105"/>
                <w:sz w:val="21"/>
              </w:rPr>
              <w:t>Advocate law firm contact information, if applicable.</w:t>
            </w:r>
          </w:p>
        </w:tc>
      </w:tr>
      <w:tr>
        <w:trPr>
          <w:trHeight w:val="547" w:hRule="exact"/>
        </w:trPr>
        <w:tc>
          <w:tcPr>
            <w:tcW w:w="922" w:type="dxa"/>
          </w:tcPr>
          <w:p>
            <w:pPr>
              <w:pStyle w:val="TableParagraph"/>
              <w:ind w:left="105"/>
              <w:rPr>
                <w:sz w:val="21"/>
              </w:rPr>
            </w:pPr>
            <w:r>
              <w:rPr>
                <w:w w:val="105"/>
                <w:sz w:val="21"/>
              </w:rPr>
              <w:t>Q.</w:t>
            </w:r>
          </w:p>
        </w:tc>
        <w:tc>
          <w:tcPr>
            <w:tcW w:w="8659" w:type="dxa"/>
          </w:tcPr>
          <w:p>
            <w:pPr>
              <w:pStyle w:val="TableParagraph"/>
              <w:spacing w:line="252" w:lineRule="auto"/>
              <w:rPr>
                <w:sz w:val="21"/>
              </w:rPr>
            </w:pPr>
            <w:r>
              <w:rPr>
                <w:w w:val="105"/>
                <w:sz w:val="21"/>
              </w:rPr>
              <w:t>Please discuss the Company’s anticipated timeline for completing its VDA submission. When does the Company expect to be ready to present a final submission?</w:t>
            </w:r>
          </w:p>
        </w:tc>
      </w:tr>
    </w:tbl>
    <w:sectPr>
      <w:pgSz w:w="12240" w:h="15840"/>
      <w:pgMar w:header="0" w:footer="654" w:top="1440" w:bottom="840" w:left="12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5.29895pt;width:59.75pt;height:11.7pt;mso-position-horizontal-relative:page;mso-position-vertical-relative:page;z-index:-4912" type="#_x0000_t202" filled="false" stroked="false">
          <v:textbox inset="0,0,0,0">
            <w:txbxContent>
              <w:p>
                <w:pPr>
                  <w:pStyle w:val="BodyText"/>
                  <w:spacing w:before="18"/>
                  <w:ind w:left="20"/>
                </w:pPr>
                <w:r>
                  <w:rPr/>
                  <w:t>PHLIT/ 1968383.1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0"/>
      </w:pPr>
      <w:rPr>
        <w:rFonts w:hint="default" w:ascii="Symbol" w:hAnsi="Symbol" w:eastAsia="Symbol" w:cs="Symbol"/>
        <w:w w:val="102"/>
        <w:sz w:val="21"/>
        <w:szCs w:val="21"/>
      </w:rPr>
    </w:lvl>
    <w:lvl w:ilvl="1">
      <w:start w:val="0"/>
      <w:numFmt w:val="bullet"/>
      <w:lvlText w:val="•"/>
      <w:lvlJc w:val="left"/>
      <w:pPr>
        <w:ind w:left="1602" w:hanging="360"/>
      </w:pPr>
      <w:rPr>
        <w:rFonts w:hint="default"/>
      </w:rPr>
    </w:lvl>
    <w:lvl w:ilvl="2">
      <w:start w:val="0"/>
      <w:numFmt w:val="bullet"/>
      <w:lvlText w:val="•"/>
      <w:lvlJc w:val="left"/>
      <w:pPr>
        <w:ind w:left="2385"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3951" w:hanging="360"/>
      </w:pPr>
      <w:rPr>
        <w:rFonts w:hint="default"/>
      </w:rPr>
    </w:lvl>
    <w:lvl w:ilvl="5">
      <w:start w:val="0"/>
      <w:numFmt w:val="bullet"/>
      <w:lvlText w:val="•"/>
      <w:lvlJc w:val="left"/>
      <w:pPr>
        <w:ind w:left="4734" w:hanging="360"/>
      </w:pPr>
      <w:rPr>
        <w:rFonts w:hint="default"/>
      </w:rPr>
    </w:lvl>
    <w:lvl w:ilvl="6">
      <w:start w:val="0"/>
      <w:numFmt w:val="bullet"/>
      <w:lvlText w:val="•"/>
      <w:lvlJc w:val="left"/>
      <w:pPr>
        <w:ind w:left="5517" w:hanging="360"/>
      </w:pPr>
      <w:rPr>
        <w:rFonts w:hint="default"/>
      </w:rPr>
    </w:lvl>
    <w:lvl w:ilvl="7">
      <w:start w:val="0"/>
      <w:numFmt w:val="bullet"/>
      <w:lvlText w:val="•"/>
      <w:lvlJc w:val="left"/>
      <w:pPr>
        <w:ind w:left="6300" w:hanging="360"/>
      </w:pPr>
      <w:rPr>
        <w:rFonts w:hint="default"/>
      </w:rPr>
    </w:lvl>
    <w:lvl w:ilvl="8">
      <w:start w:val="0"/>
      <w:numFmt w:val="bullet"/>
      <w:lvlText w:val="•"/>
      <w:lvlJc w:val="left"/>
      <w:pPr>
        <w:ind w:left="7083" w:hanging="360"/>
      </w:pPr>
      <w:rPr>
        <w:rFonts w:hint="default"/>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102"/>
        <w:sz w:val="21"/>
        <w:szCs w:val="21"/>
      </w:rPr>
    </w:lvl>
    <w:lvl w:ilvl="1">
      <w:start w:val="0"/>
      <w:numFmt w:val="bullet"/>
      <w:lvlText w:val="•"/>
      <w:lvlJc w:val="left"/>
      <w:pPr>
        <w:ind w:left="1602" w:hanging="360"/>
      </w:pPr>
      <w:rPr>
        <w:rFonts w:hint="default"/>
      </w:rPr>
    </w:lvl>
    <w:lvl w:ilvl="2">
      <w:start w:val="0"/>
      <w:numFmt w:val="bullet"/>
      <w:lvlText w:val="•"/>
      <w:lvlJc w:val="left"/>
      <w:pPr>
        <w:ind w:left="2385"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3951" w:hanging="360"/>
      </w:pPr>
      <w:rPr>
        <w:rFonts w:hint="default"/>
      </w:rPr>
    </w:lvl>
    <w:lvl w:ilvl="5">
      <w:start w:val="0"/>
      <w:numFmt w:val="bullet"/>
      <w:lvlText w:val="•"/>
      <w:lvlJc w:val="left"/>
      <w:pPr>
        <w:ind w:left="4734" w:hanging="360"/>
      </w:pPr>
      <w:rPr>
        <w:rFonts w:hint="default"/>
      </w:rPr>
    </w:lvl>
    <w:lvl w:ilvl="6">
      <w:start w:val="0"/>
      <w:numFmt w:val="bullet"/>
      <w:lvlText w:val="•"/>
      <w:lvlJc w:val="left"/>
      <w:pPr>
        <w:ind w:left="5517" w:hanging="360"/>
      </w:pPr>
      <w:rPr>
        <w:rFonts w:hint="default"/>
      </w:rPr>
    </w:lvl>
    <w:lvl w:ilvl="7">
      <w:start w:val="0"/>
      <w:numFmt w:val="bullet"/>
      <w:lvlText w:val="•"/>
      <w:lvlJc w:val="left"/>
      <w:pPr>
        <w:ind w:left="6300" w:hanging="360"/>
      </w:pPr>
      <w:rPr>
        <w:rFonts w:hint="default"/>
      </w:rPr>
    </w:lvl>
    <w:lvl w:ilvl="8">
      <w:start w:val="0"/>
      <w:numFmt w:val="bullet"/>
      <w:lvlText w:val="•"/>
      <w:lvlJc w:val="left"/>
      <w:pPr>
        <w:ind w:left="7083"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6"/>
      <w:ind w:left="100"/>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2018-04-02T14:41:09Z</dcterms:created>
  <dcterms:modified xsi:type="dcterms:W3CDTF">2018-04-02T14:41:09Z</dcterms:modified>
</cp:coreProperties>
</file>